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3B5" w:rsidRPr="006047B2" w:rsidRDefault="00CB6DB8" w:rsidP="000C73B5">
      <w:pPr>
        <w:jc w:val="center"/>
        <w:rPr>
          <w:rFonts w:cstheme="minorHAnsi"/>
          <w:b/>
        </w:rPr>
      </w:pPr>
      <w:r w:rsidRPr="006047B2">
        <w:rPr>
          <w:rFonts w:cstheme="minorHAnsi"/>
          <w:b/>
        </w:rPr>
        <w:t xml:space="preserve">Noorda College of Osteopathic Medicine </w:t>
      </w:r>
      <w:r w:rsidR="008F78B0" w:rsidRPr="006047B2">
        <w:rPr>
          <w:rFonts w:cstheme="minorHAnsi"/>
          <w:b/>
        </w:rPr>
        <w:t>Dean’s Council</w:t>
      </w:r>
    </w:p>
    <w:p w:rsidR="00FE7957" w:rsidRPr="006047B2" w:rsidRDefault="008F78B0" w:rsidP="000C73B5">
      <w:pPr>
        <w:jc w:val="center"/>
        <w:rPr>
          <w:rFonts w:cstheme="minorHAnsi"/>
          <w:b/>
        </w:rPr>
      </w:pPr>
      <w:r w:rsidRPr="006047B2">
        <w:rPr>
          <w:rFonts w:cstheme="minorHAnsi"/>
          <w:b/>
        </w:rPr>
        <w:t>January 8, 2020</w:t>
      </w:r>
      <w:r w:rsidR="00CB6DB8" w:rsidRPr="006047B2">
        <w:rPr>
          <w:rFonts w:cstheme="minorHAnsi"/>
          <w:b/>
        </w:rPr>
        <w:br/>
      </w:r>
    </w:p>
    <w:p w:rsidR="008F78B0" w:rsidRPr="006047B2" w:rsidRDefault="008F78B0">
      <w:pPr>
        <w:rPr>
          <w:rFonts w:cstheme="minorHAnsi"/>
        </w:rPr>
      </w:pPr>
      <w:r w:rsidRPr="006047B2">
        <w:rPr>
          <w:rFonts w:cstheme="minorHAnsi"/>
          <w:b/>
          <w:u w:val="single"/>
        </w:rPr>
        <w:t>Present</w:t>
      </w:r>
      <w:bookmarkStart w:id="0" w:name="_GoBack"/>
      <w:bookmarkEnd w:id="0"/>
      <w:r w:rsidRPr="006047B2">
        <w:rPr>
          <w:rFonts w:cstheme="minorHAnsi"/>
        </w:rPr>
        <w:br/>
      </w:r>
      <w:r w:rsidR="00CB6DB8" w:rsidRPr="006047B2">
        <w:rPr>
          <w:rFonts w:cstheme="minorHAnsi"/>
        </w:rPr>
        <w:t>John</w:t>
      </w:r>
      <w:r w:rsidRPr="006047B2">
        <w:rPr>
          <w:rFonts w:cstheme="minorHAnsi"/>
        </w:rPr>
        <w:t xml:space="preserve"> Dougherty</w:t>
      </w:r>
      <w:r w:rsidR="00CB6DB8" w:rsidRPr="006047B2">
        <w:rPr>
          <w:rFonts w:cstheme="minorHAnsi"/>
        </w:rPr>
        <w:t>, DO - Dean</w:t>
      </w:r>
      <w:r w:rsidRPr="006047B2">
        <w:rPr>
          <w:rFonts w:cstheme="minorHAnsi"/>
        </w:rPr>
        <w:br/>
      </w:r>
      <w:r w:rsidR="00CB6DB8" w:rsidRPr="006047B2">
        <w:rPr>
          <w:rFonts w:cstheme="minorHAnsi"/>
        </w:rPr>
        <w:t>Michael</w:t>
      </w:r>
      <w:r w:rsidRPr="006047B2">
        <w:rPr>
          <w:rFonts w:cstheme="minorHAnsi"/>
        </w:rPr>
        <w:t xml:space="preserve"> Rhodes</w:t>
      </w:r>
      <w:r w:rsidR="00CB6DB8" w:rsidRPr="006047B2">
        <w:rPr>
          <w:rFonts w:cstheme="minorHAnsi"/>
        </w:rPr>
        <w:t>, MD – Associate Dean for Clinical Affairs</w:t>
      </w:r>
      <w:r w:rsidRPr="006047B2">
        <w:rPr>
          <w:rFonts w:cstheme="minorHAnsi"/>
        </w:rPr>
        <w:br/>
      </w:r>
      <w:r w:rsidR="00CB6DB8" w:rsidRPr="006047B2">
        <w:rPr>
          <w:rFonts w:cstheme="minorHAnsi"/>
        </w:rPr>
        <w:t xml:space="preserve">Lynsey </w:t>
      </w:r>
      <w:r w:rsidRPr="006047B2">
        <w:rPr>
          <w:rFonts w:cstheme="minorHAnsi"/>
        </w:rPr>
        <w:t>Drew</w:t>
      </w:r>
      <w:r w:rsidR="00CB6DB8" w:rsidRPr="006047B2">
        <w:rPr>
          <w:rFonts w:cstheme="minorHAnsi"/>
        </w:rPr>
        <w:t>, DO – Assistant Dean for Clinical Affairs</w:t>
      </w:r>
      <w:r w:rsidRPr="006047B2">
        <w:rPr>
          <w:rFonts w:cstheme="minorHAnsi"/>
        </w:rPr>
        <w:br/>
        <w:t>Jeff</w:t>
      </w:r>
      <w:r w:rsidR="00CB6DB8" w:rsidRPr="006047B2">
        <w:rPr>
          <w:rFonts w:cstheme="minorHAnsi"/>
        </w:rPr>
        <w:t xml:space="preserve"> Bate, MBA – Chief Financial Officer</w:t>
      </w:r>
      <w:r w:rsidRPr="006047B2">
        <w:rPr>
          <w:rFonts w:cstheme="minorHAnsi"/>
        </w:rPr>
        <w:br/>
      </w:r>
      <w:r w:rsidR="00CB6DB8" w:rsidRPr="006047B2">
        <w:rPr>
          <w:rFonts w:cstheme="minorHAnsi"/>
        </w:rPr>
        <w:t xml:space="preserve">Kyle </w:t>
      </w:r>
      <w:r w:rsidRPr="006047B2">
        <w:rPr>
          <w:rFonts w:cstheme="minorHAnsi"/>
        </w:rPr>
        <w:t>Bills</w:t>
      </w:r>
      <w:r w:rsidR="00CB6DB8" w:rsidRPr="006047B2">
        <w:rPr>
          <w:rFonts w:cstheme="minorHAnsi"/>
        </w:rPr>
        <w:t>, DC, PhD – Associate Dean for Research</w:t>
      </w:r>
      <w:r w:rsidRPr="006047B2">
        <w:rPr>
          <w:rFonts w:cstheme="minorHAnsi"/>
        </w:rPr>
        <w:br/>
      </w:r>
      <w:r w:rsidR="00CB6DB8" w:rsidRPr="006047B2">
        <w:rPr>
          <w:rFonts w:cstheme="minorHAnsi"/>
        </w:rPr>
        <w:t xml:space="preserve">Alice </w:t>
      </w:r>
      <w:r w:rsidRPr="006047B2">
        <w:rPr>
          <w:rFonts w:cstheme="minorHAnsi"/>
        </w:rPr>
        <w:t>Akunyili</w:t>
      </w:r>
      <w:r w:rsidR="00CB6DB8" w:rsidRPr="006047B2">
        <w:rPr>
          <w:rFonts w:cstheme="minorHAnsi"/>
        </w:rPr>
        <w:t>, MD – Assistant Dean for Academic Affairs</w:t>
      </w:r>
      <w:r w:rsidRPr="006047B2">
        <w:rPr>
          <w:rFonts w:cstheme="minorHAnsi"/>
        </w:rPr>
        <w:br/>
        <w:t>Jen</w:t>
      </w:r>
      <w:r w:rsidR="00CB6DB8" w:rsidRPr="006047B2">
        <w:rPr>
          <w:rFonts w:cstheme="minorHAnsi"/>
        </w:rPr>
        <w:t>nifer Brown – Associate Dean for Academic Affairs</w:t>
      </w:r>
    </w:p>
    <w:p w:rsidR="000C73B5" w:rsidRPr="006047B2" w:rsidRDefault="008F78B0">
      <w:pPr>
        <w:rPr>
          <w:rFonts w:cstheme="minorHAnsi"/>
        </w:rPr>
      </w:pPr>
      <w:r w:rsidRPr="006047B2">
        <w:rPr>
          <w:rFonts w:cstheme="minorHAnsi"/>
          <w:b/>
          <w:u w:val="single"/>
        </w:rPr>
        <w:t>Not Present</w:t>
      </w:r>
      <w:r w:rsidR="000C73B5" w:rsidRPr="006047B2">
        <w:rPr>
          <w:rFonts w:cstheme="minorHAnsi"/>
          <w:b/>
          <w:u w:val="single"/>
        </w:rPr>
        <w:t xml:space="preserve"> - Excused</w:t>
      </w:r>
      <w:r w:rsidRPr="006047B2">
        <w:rPr>
          <w:rFonts w:cstheme="minorHAnsi"/>
        </w:rPr>
        <w:br/>
        <w:t>GME</w:t>
      </w:r>
      <w:r w:rsidRPr="006047B2">
        <w:rPr>
          <w:rFonts w:cstheme="minorHAnsi"/>
        </w:rPr>
        <w:br/>
        <w:t>COSGP</w:t>
      </w:r>
      <w:r w:rsidRPr="006047B2">
        <w:rPr>
          <w:rFonts w:cstheme="minorHAnsi"/>
        </w:rPr>
        <w:br/>
        <w:t>IT</w:t>
      </w:r>
      <w:r w:rsidRPr="006047B2">
        <w:rPr>
          <w:rFonts w:cstheme="minorHAnsi"/>
        </w:rPr>
        <w:br/>
      </w:r>
      <w:r w:rsidR="007223E1" w:rsidRPr="006047B2">
        <w:rPr>
          <w:rFonts w:cstheme="minorHAnsi"/>
        </w:rPr>
        <w:t>Associate Dean for Student Affairs</w:t>
      </w:r>
      <w:r w:rsidR="007223E1" w:rsidRPr="006047B2">
        <w:rPr>
          <w:rFonts w:cstheme="minorHAnsi"/>
        </w:rPr>
        <w:br/>
      </w:r>
      <w:r w:rsidRPr="006047B2">
        <w:rPr>
          <w:rFonts w:cstheme="minorHAnsi"/>
        </w:rPr>
        <w:br/>
      </w:r>
      <w:r w:rsidRPr="006047B2">
        <w:rPr>
          <w:rFonts w:cstheme="minorHAnsi"/>
          <w:b/>
          <w:u w:val="single"/>
        </w:rPr>
        <w:t>Ad Hoc</w:t>
      </w:r>
      <w:r w:rsidRPr="006047B2">
        <w:rPr>
          <w:rFonts w:cstheme="minorHAnsi"/>
        </w:rPr>
        <w:br/>
        <w:t>Alexa</w:t>
      </w:r>
      <w:r w:rsidR="00CB6DB8" w:rsidRPr="006047B2">
        <w:rPr>
          <w:rFonts w:cstheme="minorHAnsi"/>
        </w:rPr>
        <w:t xml:space="preserve"> Levine, MA – Executive Director </w:t>
      </w:r>
      <w:r w:rsidRPr="006047B2">
        <w:rPr>
          <w:rFonts w:cstheme="minorHAnsi"/>
          <w:b/>
        </w:rPr>
        <w:br/>
      </w:r>
    </w:p>
    <w:p w:rsidR="000C73B5" w:rsidRPr="006047B2" w:rsidRDefault="000C73B5" w:rsidP="000C73B5">
      <w:pPr>
        <w:rPr>
          <w:rFonts w:cstheme="minorHAnsi"/>
          <w:b/>
          <w:u w:val="single"/>
        </w:rPr>
      </w:pPr>
      <w:r w:rsidRPr="006047B2">
        <w:rPr>
          <w:rFonts w:cstheme="minorHAnsi"/>
        </w:rPr>
        <w:tab/>
      </w:r>
      <w:r w:rsidRPr="006047B2">
        <w:rPr>
          <w:rFonts w:cstheme="minorHAnsi"/>
        </w:rPr>
        <w:tab/>
      </w:r>
      <w:r w:rsidRPr="006047B2">
        <w:rPr>
          <w:rFonts w:cstheme="minorHAnsi"/>
        </w:rPr>
        <w:tab/>
      </w:r>
      <w:r w:rsidRPr="006047B2">
        <w:rPr>
          <w:rFonts w:cstheme="minorHAnsi"/>
        </w:rPr>
        <w:tab/>
      </w:r>
      <w:r w:rsidRPr="006047B2">
        <w:rPr>
          <w:rFonts w:cstheme="minorHAnsi"/>
        </w:rPr>
        <w:tab/>
      </w:r>
      <w:r w:rsidRPr="006047B2">
        <w:rPr>
          <w:rFonts w:cstheme="minorHAnsi"/>
        </w:rPr>
        <w:tab/>
      </w:r>
      <w:r w:rsidRPr="006047B2">
        <w:rPr>
          <w:rFonts w:cstheme="minorHAnsi"/>
          <w:b/>
          <w:u w:val="single"/>
        </w:rPr>
        <w:t>Meeting Minutes</w:t>
      </w:r>
      <w:r w:rsidRPr="006047B2">
        <w:rPr>
          <w:rFonts w:cstheme="minorHAnsi"/>
          <w:b/>
          <w:u w:val="single"/>
        </w:rPr>
        <w:br/>
      </w:r>
    </w:p>
    <w:p w:rsidR="000C73B5" w:rsidRPr="006047B2" w:rsidRDefault="000C73B5" w:rsidP="000C73B5">
      <w:pPr>
        <w:rPr>
          <w:rFonts w:cstheme="minorHAnsi"/>
        </w:rPr>
      </w:pPr>
      <w:r w:rsidRPr="006047B2">
        <w:rPr>
          <w:rFonts w:cstheme="minorHAnsi"/>
          <w:b/>
        </w:rPr>
        <w:t>Call to Order - 1:00 PM</w:t>
      </w:r>
      <w:r w:rsidR="007223E1" w:rsidRPr="006047B2">
        <w:rPr>
          <w:rFonts w:cstheme="minorHAnsi"/>
        </w:rPr>
        <w:br/>
      </w:r>
      <w:r w:rsidR="007223E1" w:rsidRPr="006047B2">
        <w:rPr>
          <w:rFonts w:cstheme="minorHAnsi"/>
          <w:b/>
        </w:rPr>
        <w:br/>
      </w:r>
      <w:r w:rsidRPr="006047B2">
        <w:rPr>
          <w:rFonts w:cstheme="minorHAnsi"/>
          <w:b/>
        </w:rPr>
        <w:t>Introduction</w:t>
      </w:r>
      <w:r w:rsidRPr="006047B2">
        <w:rPr>
          <w:rFonts w:cstheme="minorHAnsi"/>
        </w:rPr>
        <w:t xml:space="preserve"> – Dr. Dougherty</w:t>
      </w:r>
      <w:r w:rsidRPr="006047B2">
        <w:rPr>
          <w:rFonts w:cstheme="minorHAnsi"/>
        </w:rPr>
        <w:br/>
        <w:t xml:space="preserve">First Noorda-COM Dean’s Council </w:t>
      </w:r>
      <w:r w:rsidR="007223E1" w:rsidRPr="006047B2">
        <w:rPr>
          <w:rFonts w:cstheme="minorHAnsi"/>
        </w:rPr>
        <w:br/>
      </w:r>
      <w:r w:rsidR="008F78B0" w:rsidRPr="006047B2">
        <w:rPr>
          <w:rFonts w:cstheme="minorHAnsi"/>
        </w:rPr>
        <w:br/>
      </w:r>
      <w:r w:rsidR="008F78B0" w:rsidRPr="006047B2">
        <w:rPr>
          <w:rFonts w:cstheme="minorHAnsi"/>
          <w:b/>
          <w:u w:val="single"/>
        </w:rPr>
        <w:t>Dean’s Council Bylaws</w:t>
      </w:r>
    </w:p>
    <w:p w:rsidR="007223E1" w:rsidRPr="006047B2" w:rsidRDefault="000C73B5" w:rsidP="007223E1">
      <w:pPr>
        <w:rPr>
          <w:rFonts w:cstheme="minorHAnsi"/>
        </w:rPr>
      </w:pPr>
      <w:r w:rsidRPr="006047B2">
        <w:rPr>
          <w:rFonts w:cstheme="minorHAnsi"/>
        </w:rPr>
        <w:t xml:space="preserve">Discussed the </w:t>
      </w:r>
      <w:r w:rsidR="007223E1" w:rsidRPr="006047B2">
        <w:rPr>
          <w:rFonts w:cstheme="minorHAnsi"/>
        </w:rPr>
        <w:t>Dean’s Council participants. The COCA requirement of shared governance allows student participation of Dean’s Council.</w:t>
      </w:r>
    </w:p>
    <w:p w:rsidR="007223E1" w:rsidRPr="006047B2" w:rsidRDefault="007223E1" w:rsidP="000C73B5">
      <w:pPr>
        <w:rPr>
          <w:rFonts w:cstheme="minorHAnsi"/>
        </w:rPr>
      </w:pPr>
      <w:r w:rsidRPr="006047B2">
        <w:rPr>
          <w:rFonts w:cstheme="minorHAnsi"/>
        </w:rPr>
        <w:t xml:space="preserve">The Associate Dean for Clinical Affairs is responsible for Dean’s Council should the Dean be unavailable. Discussed the </w:t>
      </w:r>
      <w:r w:rsidR="000C73B5" w:rsidRPr="006047B2">
        <w:rPr>
          <w:rFonts w:cstheme="minorHAnsi"/>
        </w:rPr>
        <w:t>reviewal of Dean’s Council bylaws every other year, meet no less than four</w:t>
      </w:r>
      <w:r w:rsidR="00C80AB6" w:rsidRPr="006047B2">
        <w:rPr>
          <w:rFonts w:cstheme="minorHAnsi"/>
        </w:rPr>
        <w:t xml:space="preserve"> (4)</w:t>
      </w:r>
      <w:r w:rsidR="000C73B5" w:rsidRPr="006047B2">
        <w:rPr>
          <w:rFonts w:cstheme="minorHAnsi"/>
        </w:rPr>
        <w:t xml:space="preserve"> times a semester except </w:t>
      </w:r>
      <w:r w:rsidR="00C80AB6" w:rsidRPr="006047B2">
        <w:rPr>
          <w:rFonts w:cstheme="minorHAnsi"/>
        </w:rPr>
        <w:t>under</w:t>
      </w:r>
      <w:r w:rsidR="000C73B5" w:rsidRPr="006047B2">
        <w:rPr>
          <w:rFonts w:cstheme="minorHAnsi"/>
        </w:rPr>
        <w:t xml:space="preserve"> certain circumstances</w:t>
      </w:r>
      <w:r w:rsidR="00C80AB6" w:rsidRPr="006047B2">
        <w:rPr>
          <w:rFonts w:cstheme="minorHAnsi"/>
        </w:rPr>
        <w:t xml:space="preserve">. We </w:t>
      </w:r>
      <w:r w:rsidR="000C73B5" w:rsidRPr="006047B2">
        <w:rPr>
          <w:rFonts w:cstheme="minorHAnsi"/>
        </w:rPr>
        <w:t>must have 50% to have quorum, bylaws can be changed by 80%</w:t>
      </w:r>
      <w:r w:rsidR="00C80AB6" w:rsidRPr="006047B2">
        <w:rPr>
          <w:rFonts w:cstheme="minorHAnsi"/>
        </w:rPr>
        <w:t>. The Dean’s Council is responsible for creating and/or retiring committees.</w:t>
      </w:r>
      <w:r w:rsidRPr="006047B2">
        <w:rPr>
          <w:rFonts w:cstheme="minorHAnsi"/>
        </w:rPr>
        <w:t xml:space="preserve"> </w:t>
      </w:r>
      <w:r w:rsidR="00C80AB6" w:rsidRPr="006047B2">
        <w:rPr>
          <w:rFonts w:cstheme="minorHAnsi"/>
        </w:rPr>
        <w:t>Ad Hoc committee members may be called for certain projects or discussions.</w:t>
      </w:r>
      <w:r w:rsidR="00C80AB6" w:rsidRPr="006047B2">
        <w:rPr>
          <w:rFonts w:cstheme="minorHAnsi"/>
        </w:rPr>
        <w:br/>
      </w:r>
      <w:r w:rsidRPr="006047B2">
        <w:rPr>
          <w:rFonts w:cstheme="minorHAnsi"/>
          <w:b/>
        </w:rPr>
        <w:br/>
      </w:r>
      <w:r w:rsidR="00C80AB6" w:rsidRPr="006047B2">
        <w:rPr>
          <w:rFonts w:cstheme="minorHAnsi"/>
          <w:b/>
        </w:rPr>
        <w:t>Committees:</w:t>
      </w:r>
      <w:r w:rsidR="00C80AB6" w:rsidRPr="006047B2">
        <w:rPr>
          <w:rFonts w:cstheme="minorHAnsi"/>
          <w:b/>
        </w:rPr>
        <w:tab/>
      </w:r>
      <w:r w:rsidR="00C80AB6" w:rsidRPr="006047B2">
        <w:rPr>
          <w:rFonts w:cstheme="minorHAnsi"/>
          <w:b/>
        </w:rPr>
        <w:tab/>
      </w:r>
      <w:r w:rsidR="00C80AB6" w:rsidRPr="006047B2">
        <w:rPr>
          <w:rFonts w:cstheme="minorHAnsi"/>
          <w:b/>
        </w:rPr>
        <w:tab/>
      </w:r>
      <w:r w:rsidR="00C80AB6" w:rsidRPr="006047B2">
        <w:rPr>
          <w:rFonts w:cstheme="minorHAnsi"/>
          <w:b/>
        </w:rPr>
        <w:tab/>
        <w:t>Responsible Party</w:t>
      </w:r>
      <w:r w:rsidR="004C082D" w:rsidRPr="006047B2">
        <w:rPr>
          <w:rFonts w:cstheme="minorHAnsi"/>
        </w:rPr>
        <w:br/>
        <w:t xml:space="preserve">Senior Administrative Council </w:t>
      </w:r>
      <w:r w:rsidR="00C80AB6" w:rsidRPr="006047B2">
        <w:rPr>
          <w:rFonts w:cstheme="minorHAnsi"/>
        </w:rPr>
        <w:t>(SAC)</w:t>
      </w:r>
      <w:r w:rsidR="004C082D" w:rsidRPr="006047B2">
        <w:rPr>
          <w:rFonts w:cstheme="minorHAnsi"/>
        </w:rPr>
        <w:t xml:space="preserve"> </w:t>
      </w:r>
      <w:r w:rsidR="00C80AB6" w:rsidRPr="006047B2">
        <w:rPr>
          <w:rFonts w:cstheme="minorHAnsi"/>
        </w:rPr>
        <w:tab/>
      </w:r>
      <w:r w:rsidRPr="006047B2">
        <w:rPr>
          <w:rFonts w:cstheme="minorHAnsi"/>
        </w:rPr>
        <w:t>Associate Deans</w:t>
      </w:r>
      <w:r w:rsidR="004C082D" w:rsidRPr="006047B2">
        <w:rPr>
          <w:rFonts w:cstheme="minorHAnsi"/>
        </w:rPr>
        <w:t xml:space="preserve"> </w:t>
      </w:r>
      <w:r w:rsidR="004C082D" w:rsidRPr="006047B2">
        <w:rPr>
          <w:rFonts w:cstheme="minorHAnsi"/>
        </w:rPr>
        <w:br/>
        <w:t xml:space="preserve">Tech and Data Recovery Committee </w:t>
      </w:r>
      <w:r w:rsidR="00C80AB6" w:rsidRPr="006047B2">
        <w:rPr>
          <w:rFonts w:cstheme="minorHAnsi"/>
        </w:rPr>
        <w:tab/>
        <w:t>IT Team</w:t>
      </w:r>
      <w:r w:rsidR="004C082D" w:rsidRPr="006047B2">
        <w:rPr>
          <w:rFonts w:cstheme="minorHAnsi"/>
        </w:rPr>
        <w:br/>
      </w:r>
      <w:r w:rsidR="00C80AB6" w:rsidRPr="006047B2">
        <w:rPr>
          <w:rFonts w:cstheme="minorHAnsi"/>
        </w:rPr>
        <w:t xml:space="preserve">Student Progress Committee (SPC) </w:t>
      </w:r>
      <w:r w:rsidR="00C80AB6" w:rsidRPr="006047B2">
        <w:rPr>
          <w:rFonts w:cstheme="minorHAnsi"/>
        </w:rPr>
        <w:tab/>
      </w:r>
      <w:r w:rsidR="004C082D" w:rsidRPr="006047B2">
        <w:rPr>
          <w:rFonts w:cstheme="minorHAnsi"/>
        </w:rPr>
        <w:t xml:space="preserve">Assistant Deans </w:t>
      </w:r>
      <w:r w:rsidR="004C082D" w:rsidRPr="006047B2">
        <w:rPr>
          <w:rFonts w:cstheme="minorHAnsi"/>
        </w:rPr>
        <w:br/>
      </w:r>
      <w:r w:rsidR="00C80AB6" w:rsidRPr="006047B2">
        <w:rPr>
          <w:rFonts w:cstheme="minorHAnsi"/>
        </w:rPr>
        <w:lastRenderedPageBreak/>
        <w:t xml:space="preserve">Professionalism, Academic and </w:t>
      </w:r>
      <w:r w:rsidR="00C80AB6" w:rsidRPr="006047B2">
        <w:rPr>
          <w:rFonts w:cstheme="minorHAnsi"/>
        </w:rPr>
        <w:br/>
        <w:t xml:space="preserve">Clinical Committee (PACC) </w:t>
      </w:r>
      <w:r w:rsidR="00C80AB6" w:rsidRPr="006047B2">
        <w:rPr>
          <w:rFonts w:cstheme="minorHAnsi"/>
        </w:rPr>
        <w:tab/>
      </w:r>
      <w:r w:rsidR="00C80AB6" w:rsidRPr="006047B2">
        <w:rPr>
          <w:rFonts w:cstheme="minorHAnsi"/>
        </w:rPr>
        <w:tab/>
      </w:r>
      <w:r w:rsidR="004C082D" w:rsidRPr="006047B2">
        <w:rPr>
          <w:rFonts w:cstheme="minorHAnsi"/>
        </w:rPr>
        <w:t xml:space="preserve">Associate </w:t>
      </w:r>
      <w:r w:rsidR="00C80AB6" w:rsidRPr="006047B2">
        <w:rPr>
          <w:rFonts w:cstheme="minorHAnsi"/>
        </w:rPr>
        <w:t>Deans</w:t>
      </w:r>
      <w:r w:rsidR="004C082D" w:rsidRPr="006047B2">
        <w:rPr>
          <w:rFonts w:cstheme="minorHAnsi"/>
        </w:rPr>
        <w:br/>
      </w:r>
      <w:r w:rsidRPr="006047B2">
        <w:rPr>
          <w:rFonts w:cstheme="minorHAnsi"/>
        </w:rPr>
        <w:t>Student Appeals</w:t>
      </w:r>
      <w:r w:rsidRPr="006047B2">
        <w:rPr>
          <w:rFonts w:cstheme="minorHAnsi"/>
        </w:rPr>
        <w:tab/>
      </w:r>
      <w:r w:rsidRPr="006047B2">
        <w:rPr>
          <w:rFonts w:cstheme="minorHAnsi"/>
        </w:rPr>
        <w:tab/>
      </w:r>
      <w:r w:rsidRPr="006047B2">
        <w:rPr>
          <w:rFonts w:cstheme="minorHAnsi"/>
        </w:rPr>
        <w:tab/>
        <w:t>Dean</w:t>
      </w:r>
      <w:r w:rsidR="004C082D" w:rsidRPr="006047B2">
        <w:rPr>
          <w:rFonts w:cstheme="minorHAnsi"/>
        </w:rPr>
        <w:br/>
      </w:r>
    </w:p>
    <w:p w:rsidR="008F78B0" w:rsidRPr="006047B2" w:rsidRDefault="007223E1" w:rsidP="000C73B5">
      <w:pPr>
        <w:rPr>
          <w:rFonts w:cstheme="minorHAnsi"/>
        </w:rPr>
      </w:pPr>
      <w:r w:rsidRPr="006047B2">
        <w:rPr>
          <w:rFonts w:cstheme="minorHAnsi"/>
          <w:b/>
        </w:rPr>
        <w:t>Comments:</w:t>
      </w:r>
      <w:r w:rsidRPr="006047B2">
        <w:rPr>
          <w:rFonts w:cstheme="minorHAnsi"/>
        </w:rPr>
        <w:t xml:space="preserve"> </w:t>
      </w:r>
      <w:r w:rsidRPr="006047B2">
        <w:rPr>
          <w:rFonts w:cstheme="minorHAnsi"/>
        </w:rPr>
        <w:br/>
        <w:t>Associate Dean for Student Affairs scheduled hire date for April</w:t>
      </w:r>
      <w:r w:rsidRPr="006047B2">
        <w:rPr>
          <w:rFonts w:cstheme="minorHAnsi"/>
        </w:rPr>
        <w:br/>
        <w:t>Accreditation Timeline – waiting for the construction timeline</w:t>
      </w:r>
      <w:r w:rsidRPr="006047B2">
        <w:rPr>
          <w:rFonts w:cstheme="minorHAnsi"/>
        </w:rPr>
        <w:br/>
        <w:t>Future reports from COSGP, board scores, IT, finance, AA, SA, professional development (GME/CME)</w:t>
      </w:r>
      <w:r w:rsidRPr="006047B2">
        <w:rPr>
          <w:rFonts w:cstheme="minorHAnsi"/>
        </w:rPr>
        <w:br/>
        <w:t>Designate to come in place is a voting person.</w:t>
      </w:r>
      <w:r w:rsidRPr="006047B2">
        <w:rPr>
          <w:rFonts w:cstheme="minorHAnsi"/>
        </w:rPr>
        <w:br/>
      </w:r>
      <w:r w:rsidR="004C082D" w:rsidRPr="006047B2">
        <w:rPr>
          <w:rFonts w:cstheme="minorHAnsi"/>
        </w:rPr>
        <w:br/>
      </w:r>
      <w:r w:rsidR="004C082D" w:rsidRPr="006047B2">
        <w:rPr>
          <w:rFonts w:cstheme="minorHAnsi"/>
          <w:b/>
        </w:rPr>
        <w:t>Accept</w:t>
      </w:r>
      <w:r w:rsidR="004C082D" w:rsidRPr="006047B2">
        <w:rPr>
          <w:rFonts w:cstheme="minorHAnsi"/>
        </w:rPr>
        <w:t>: Dr. Akunyili</w:t>
      </w:r>
      <w:r w:rsidR="004C082D" w:rsidRPr="006047B2">
        <w:rPr>
          <w:rFonts w:cstheme="minorHAnsi"/>
        </w:rPr>
        <w:br/>
      </w:r>
      <w:r w:rsidR="004C082D" w:rsidRPr="006047B2">
        <w:rPr>
          <w:rFonts w:cstheme="minorHAnsi"/>
          <w:b/>
        </w:rPr>
        <w:t>Second</w:t>
      </w:r>
      <w:r w:rsidR="004C082D" w:rsidRPr="006047B2">
        <w:rPr>
          <w:rFonts w:cstheme="minorHAnsi"/>
        </w:rPr>
        <w:t>: Dr. Rhodes</w:t>
      </w:r>
    </w:p>
    <w:p w:rsidR="00661B61" w:rsidRPr="006047B2" w:rsidRDefault="00661B61">
      <w:pPr>
        <w:rPr>
          <w:rFonts w:cstheme="minorHAnsi"/>
          <w:b/>
          <w:u w:val="single"/>
        </w:rPr>
      </w:pPr>
      <w:r w:rsidRPr="006047B2">
        <w:rPr>
          <w:rFonts w:cstheme="minorHAnsi"/>
          <w:b/>
          <w:u w:val="single"/>
        </w:rPr>
        <w:t>Finance Committee</w:t>
      </w:r>
    </w:p>
    <w:p w:rsidR="004F3C3E" w:rsidRPr="006047B2" w:rsidRDefault="00A230F6">
      <w:pPr>
        <w:rPr>
          <w:rFonts w:cstheme="minorHAnsi"/>
        </w:rPr>
      </w:pPr>
      <w:r w:rsidRPr="006047B2">
        <w:rPr>
          <w:rFonts w:cstheme="minorHAnsi"/>
        </w:rPr>
        <w:t>Discussed the budget supervisors will receive proposed budget proforma by December 1</w:t>
      </w:r>
      <w:r w:rsidRPr="006047B2">
        <w:rPr>
          <w:rFonts w:cstheme="minorHAnsi"/>
          <w:vertAlign w:val="superscript"/>
        </w:rPr>
        <w:t>st</w:t>
      </w:r>
      <w:r w:rsidRPr="006047B2">
        <w:rPr>
          <w:rFonts w:cstheme="minorHAnsi"/>
        </w:rPr>
        <w:t xml:space="preserve"> (Travel, Conf/seminars, meals, dues, etc.) are all based on number of people in the department. </w:t>
      </w:r>
      <w:r w:rsidR="004F3C3E" w:rsidRPr="006047B2">
        <w:rPr>
          <w:rFonts w:cstheme="minorHAnsi"/>
        </w:rPr>
        <w:t>Budget managers must submit their own budget reports, conferences must be paid for from personal account with reimbursement upon return.</w:t>
      </w:r>
    </w:p>
    <w:p w:rsidR="00A230F6" w:rsidRPr="006047B2" w:rsidRDefault="00A230F6">
      <w:pPr>
        <w:rPr>
          <w:rFonts w:cstheme="minorHAnsi"/>
        </w:rPr>
      </w:pPr>
      <w:r w:rsidRPr="006047B2">
        <w:rPr>
          <w:rFonts w:cstheme="minorHAnsi"/>
        </w:rPr>
        <w:t>Budget supervisors must submit budget revisions</w:t>
      </w:r>
      <w:r w:rsidR="004F3C3E" w:rsidRPr="006047B2">
        <w:rPr>
          <w:rFonts w:cstheme="minorHAnsi"/>
        </w:rPr>
        <w:t>/requests</w:t>
      </w:r>
      <w:r w:rsidRPr="006047B2">
        <w:rPr>
          <w:rFonts w:cstheme="minorHAnsi"/>
        </w:rPr>
        <w:t xml:space="preserve"> by January 1</w:t>
      </w:r>
      <w:r w:rsidRPr="006047B2">
        <w:rPr>
          <w:rFonts w:cstheme="minorHAnsi"/>
          <w:vertAlign w:val="superscript"/>
        </w:rPr>
        <w:t>st</w:t>
      </w:r>
      <w:r w:rsidRPr="006047B2">
        <w:rPr>
          <w:rFonts w:cstheme="minorHAnsi"/>
        </w:rPr>
        <w:t xml:space="preserve">. </w:t>
      </w:r>
      <w:r w:rsidR="004F3C3E" w:rsidRPr="006047B2">
        <w:rPr>
          <w:rFonts w:cstheme="minorHAnsi"/>
        </w:rPr>
        <w:t>Final consideration goes to President’s Council. Board of Trustees Finance Committee will receive budget proforma in April, who make the recommendation to the Board of Trustees for approval of the next years’ budget.</w:t>
      </w:r>
    </w:p>
    <w:p w:rsidR="004F3C3E" w:rsidRPr="006047B2" w:rsidRDefault="004F3C3E">
      <w:pPr>
        <w:rPr>
          <w:rFonts w:cstheme="minorHAnsi"/>
        </w:rPr>
      </w:pPr>
      <w:r w:rsidRPr="006047B2">
        <w:rPr>
          <w:rFonts w:cstheme="minorHAnsi"/>
        </w:rPr>
        <w:t>Faculty promotions and i</w:t>
      </w:r>
      <w:r w:rsidR="00661B61" w:rsidRPr="006047B2">
        <w:rPr>
          <w:rFonts w:cstheme="minorHAnsi"/>
        </w:rPr>
        <w:t>ncrease</w:t>
      </w:r>
      <w:r w:rsidRPr="006047B2">
        <w:rPr>
          <w:rFonts w:cstheme="minorHAnsi"/>
        </w:rPr>
        <w:t>d</w:t>
      </w:r>
      <w:r w:rsidR="00661B61" w:rsidRPr="006047B2">
        <w:rPr>
          <w:rFonts w:cstheme="minorHAnsi"/>
        </w:rPr>
        <w:t xml:space="preserve"> faculty rank must be submitted by December 1</w:t>
      </w:r>
      <w:r w:rsidRPr="006047B2">
        <w:rPr>
          <w:rFonts w:cstheme="minorHAnsi"/>
        </w:rPr>
        <w:t xml:space="preserve"> to the</w:t>
      </w:r>
      <w:r w:rsidR="00661B61" w:rsidRPr="006047B2">
        <w:rPr>
          <w:rFonts w:cstheme="minorHAnsi"/>
        </w:rPr>
        <w:t xml:space="preserve"> Rank and Promotion </w:t>
      </w:r>
      <w:r w:rsidRPr="006047B2">
        <w:rPr>
          <w:rFonts w:cstheme="minorHAnsi"/>
        </w:rPr>
        <w:t>C</w:t>
      </w:r>
      <w:r w:rsidR="00661B61" w:rsidRPr="006047B2">
        <w:rPr>
          <w:rFonts w:cstheme="minorHAnsi"/>
        </w:rPr>
        <w:t>ommittee who makes the recommendation to the immediate supervisor</w:t>
      </w:r>
      <w:r w:rsidRPr="006047B2">
        <w:rPr>
          <w:rFonts w:cstheme="minorHAnsi"/>
        </w:rPr>
        <w:t>.</w:t>
      </w:r>
      <w:r w:rsidR="00661B61" w:rsidRPr="006047B2">
        <w:rPr>
          <w:rFonts w:cstheme="minorHAnsi"/>
        </w:rPr>
        <w:br/>
      </w:r>
      <w:r w:rsidRPr="006047B2">
        <w:rPr>
          <w:rFonts w:cstheme="minorHAnsi"/>
        </w:rPr>
        <w:br/>
        <w:t>Discussed projected student tuition as $53,000. Projected tuition amount will remain the same and will not increase.</w:t>
      </w:r>
    </w:p>
    <w:p w:rsidR="004F3C3E" w:rsidRPr="006047B2" w:rsidRDefault="004F3C3E">
      <w:pPr>
        <w:rPr>
          <w:rFonts w:cstheme="minorHAnsi"/>
          <w:b/>
        </w:rPr>
      </w:pPr>
      <w:r w:rsidRPr="006047B2">
        <w:rPr>
          <w:rFonts w:cstheme="minorHAnsi"/>
          <w:b/>
        </w:rPr>
        <w:t>Changes to policy</w:t>
      </w:r>
    </w:p>
    <w:p w:rsidR="004F3C3E" w:rsidRPr="006047B2" w:rsidRDefault="00661B61" w:rsidP="004F3C3E">
      <w:pPr>
        <w:pStyle w:val="ListParagraph"/>
        <w:numPr>
          <w:ilvl w:val="0"/>
          <w:numId w:val="1"/>
        </w:numPr>
        <w:rPr>
          <w:rFonts w:cstheme="minorHAnsi"/>
        </w:rPr>
      </w:pPr>
      <w:r w:rsidRPr="006047B2">
        <w:rPr>
          <w:rFonts w:cstheme="minorHAnsi"/>
        </w:rPr>
        <w:t xml:space="preserve">Add rank and promotion to research department – adjunct professors working on a grant will build them into the </w:t>
      </w:r>
      <w:proofErr w:type="spellStart"/>
      <w:r w:rsidRPr="006047B2">
        <w:rPr>
          <w:rFonts w:cstheme="minorHAnsi"/>
        </w:rPr>
        <w:t>indirects</w:t>
      </w:r>
      <w:proofErr w:type="spellEnd"/>
      <w:r w:rsidRPr="006047B2">
        <w:rPr>
          <w:rFonts w:cstheme="minorHAnsi"/>
        </w:rPr>
        <w:t xml:space="preserve">. PLA- program letter of affiliation – we would be receiving agency. </w:t>
      </w:r>
    </w:p>
    <w:p w:rsidR="004F3C3E" w:rsidRPr="006047B2" w:rsidRDefault="004F3C3E">
      <w:pPr>
        <w:rPr>
          <w:rFonts w:cstheme="minorHAnsi"/>
        </w:rPr>
      </w:pPr>
      <w:r w:rsidRPr="006047B2">
        <w:rPr>
          <w:rFonts w:cstheme="minorHAnsi"/>
          <w:b/>
        </w:rPr>
        <w:t>Comments:</w:t>
      </w:r>
      <w:r w:rsidR="00A30A9E" w:rsidRPr="006047B2">
        <w:rPr>
          <w:rFonts w:cstheme="minorHAnsi"/>
        </w:rPr>
        <w:br/>
      </w:r>
      <w:r w:rsidRPr="006047B2">
        <w:rPr>
          <w:rFonts w:cstheme="minorHAnsi"/>
        </w:rPr>
        <w:t>Relocation reimbursement amounts.</w:t>
      </w:r>
      <w:r w:rsidR="00A30A9E" w:rsidRPr="006047B2">
        <w:rPr>
          <w:rFonts w:cstheme="minorHAnsi"/>
        </w:rPr>
        <w:t xml:space="preserve"> Faculty $5k, Chairs $7k. With special circumstances we may be able to go above the associated amount. </w:t>
      </w:r>
    </w:p>
    <w:p w:rsidR="00D70A49" w:rsidRPr="006047B2" w:rsidRDefault="00D70A49">
      <w:pPr>
        <w:rPr>
          <w:rFonts w:cstheme="minorHAnsi"/>
        </w:rPr>
      </w:pPr>
      <w:r w:rsidRPr="006047B2">
        <w:rPr>
          <w:rFonts w:cstheme="minorHAnsi"/>
          <w:b/>
        </w:rPr>
        <w:t>Motion to Accept:</w:t>
      </w:r>
      <w:r w:rsidRPr="006047B2">
        <w:rPr>
          <w:rFonts w:cstheme="minorHAnsi"/>
        </w:rPr>
        <w:t xml:space="preserve"> Dr. Rhodes</w:t>
      </w:r>
      <w:r w:rsidRPr="006047B2">
        <w:rPr>
          <w:rFonts w:cstheme="minorHAnsi"/>
        </w:rPr>
        <w:br/>
      </w:r>
      <w:r w:rsidRPr="006047B2">
        <w:rPr>
          <w:rFonts w:cstheme="minorHAnsi"/>
          <w:b/>
        </w:rPr>
        <w:t>Second:</w:t>
      </w:r>
      <w:r w:rsidRPr="006047B2">
        <w:rPr>
          <w:rFonts w:cstheme="minorHAnsi"/>
        </w:rPr>
        <w:t xml:space="preserve"> Dr. Akunyili</w:t>
      </w:r>
    </w:p>
    <w:p w:rsidR="009B4805" w:rsidRPr="006047B2" w:rsidRDefault="00D70A49">
      <w:pPr>
        <w:rPr>
          <w:rFonts w:cstheme="minorHAnsi"/>
          <w:b/>
          <w:u w:val="single"/>
        </w:rPr>
      </w:pPr>
      <w:r w:rsidRPr="006047B2">
        <w:rPr>
          <w:rFonts w:cstheme="minorHAnsi"/>
          <w:b/>
          <w:u w:val="single"/>
        </w:rPr>
        <w:br/>
      </w:r>
    </w:p>
    <w:p w:rsidR="009B4805" w:rsidRPr="006047B2" w:rsidRDefault="009B4805">
      <w:pPr>
        <w:rPr>
          <w:rFonts w:cstheme="minorHAnsi"/>
          <w:b/>
          <w:u w:val="single"/>
        </w:rPr>
      </w:pPr>
    </w:p>
    <w:p w:rsidR="009B4805" w:rsidRPr="006047B2" w:rsidRDefault="009B4805">
      <w:pPr>
        <w:rPr>
          <w:rFonts w:cstheme="minorHAnsi"/>
          <w:b/>
          <w:u w:val="single"/>
        </w:rPr>
      </w:pPr>
    </w:p>
    <w:p w:rsidR="00D70A49" w:rsidRPr="006047B2" w:rsidRDefault="003066F6">
      <w:pPr>
        <w:rPr>
          <w:rFonts w:cstheme="minorHAnsi"/>
        </w:rPr>
      </w:pPr>
      <w:r w:rsidRPr="006047B2">
        <w:rPr>
          <w:rFonts w:cstheme="minorHAnsi"/>
          <w:b/>
          <w:u w:val="single"/>
        </w:rPr>
        <w:lastRenderedPageBreak/>
        <w:t>Semester Credit Definition</w:t>
      </w:r>
      <w:r w:rsidR="00D70A49" w:rsidRPr="006047B2">
        <w:rPr>
          <w:rFonts w:cstheme="minorHAnsi"/>
          <w:b/>
          <w:u w:val="single"/>
        </w:rPr>
        <w:br/>
      </w:r>
      <w:r w:rsidRPr="006047B2">
        <w:rPr>
          <w:rFonts w:cstheme="minorHAnsi"/>
          <w:u w:val="single"/>
        </w:rPr>
        <w:br/>
      </w:r>
      <w:r w:rsidRPr="006047B2">
        <w:rPr>
          <w:rFonts w:cstheme="minorHAnsi"/>
        </w:rPr>
        <w:t>President</w:t>
      </w:r>
      <w:r w:rsidR="00D70A49" w:rsidRPr="006047B2">
        <w:rPr>
          <w:rFonts w:cstheme="minorHAnsi"/>
        </w:rPr>
        <w:t>’</w:t>
      </w:r>
      <w:r w:rsidRPr="006047B2">
        <w:rPr>
          <w:rFonts w:cstheme="minorHAnsi"/>
        </w:rPr>
        <w:t xml:space="preserve">s </w:t>
      </w:r>
      <w:r w:rsidR="00D70A49" w:rsidRPr="006047B2">
        <w:rPr>
          <w:rFonts w:cstheme="minorHAnsi"/>
        </w:rPr>
        <w:t>C</w:t>
      </w:r>
      <w:r w:rsidRPr="006047B2">
        <w:rPr>
          <w:rFonts w:cstheme="minorHAnsi"/>
        </w:rPr>
        <w:t>ouncil and Dean</w:t>
      </w:r>
      <w:r w:rsidR="00D70A49" w:rsidRPr="006047B2">
        <w:rPr>
          <w:rFonts w:cstheme="minorHAnsi"/>
        </w:rPr>
        <w:t>’</w:t>
      </w:r>
      <w:r w:rsidRPr="006047B2">
        <w:rPr>
          <w:rFonts w:cstheme="minorHAnsi"/>
        </w:rPr>
        <w:t xml:space="preserve">s </w:t>
      </w:r>
      <w:r w:rsidR="00D70A49" w:rsidRPr="006047B2">
        <w:rPr>
          <w:rFonts w:cstheme="minorHAnsi"/>
        </w:rPr>
        <w:t>C</w:t>
      </w:r>
      <w:r w:rsidRPr="006047B2">
        <w:rPr>
          <w:rFonts w:cstheme="minorHAnsi"/>
        </w:rPr>
        <w:t xml:space="preserve">ouncil are the only </w:t>
      </w:r>
      <w:r w:rsidR="00D70A49" w:rsidRPr="006047B2">
        <w:rPr>
          <w:rFonts w:cstheme="minorHAnsi"/>
        </w:rPr>
        <w:t xml:space="preserve">two </w:t>
      </w:r>
      <w:r w:rsidRPr="006047B2">
        <w:rPr>
          <w:rFonts w:cstheme="minorHAnsi"/>
        </w:rPr>
        <w:t>councils to approve policies</w:t>
      </w:r>
      <w:r w:rsidR="00D70A49" w:rsidRPr="006047B2">
        <w:rPr>
          <w:rFonts w:cstheme="minorHAnsi"/>
        </w:rPr>
        <w:t xml:space="preserve">. </w:t>
      </w:r>
      <w:r w:rsidRPr="006047B2">
        <w:rPr>
          <w:rFonts w:cstheme="minorHAnsi"/>
        </w:rPr>
        <w:br/>
      </w:r>
    </w:p>
    <w:p w:rsidR="00A8212C" w:rsidRPr="006047B2" w:rsidRDefault="00D70A49">
      <w:pPr>
        <w:rPr>
          <w:rFonts w:cstheme="minorHAnsi"/>
        </w:rPr>
      </w:pPr>
      <w:r w:rsidRPr="006047B2">
        <w:rPr>
          <w:rFonts w:cstheme="minorHAnsi"/>
          <w:b/>
        </w:rPr>
        <w:t>Semester Credit Definition:</w:t>
      </w:r>
      <w:r w:rsidRPr="006047B2">
        <w:rPr>
          <w:rFonts w:cstheme="minorHAnsi"/>
        </w:rPr>
        <w:br/>
      </w:r>
      <w:r w:rsidR="00992C03" w:rsidRPr="006047B2">
        <w:rPr>
          <w:rFonts w:cstheme="minorHAnsi"/>
        </w:rPr>
        <w:t>1 credit hour = 37.5 clock hours</w:t>
      </w:r>
      <w:r w:rsidR="00992C03" w:rsidRPr="006047B2">
        <w:rPr>
          <w:rFonts w:cstheme="minorHAnsi"/>
        </w:rPr>
        <w:br/>
        <w:t>16 hours of content – 1 credit hour</w:t>
      </w:r>
      <w:r w:rsidR="00992C03" w:rsidRPr="006047B2">
        <w:rPr>
          <w:rFonts w:cstheme="minorHAnsi"/>
        </w:rPr>
        <w:br/>
        <w:t>1 hour = 4.5 learning objectives</w:t>
      </w:r>
      <w:r w:rsidR="00992C03" w:rsidRPr="006047B2">
        <w:rPr>
          <w:rFonts w:cstheme="minorHAnsi"/>
        </w:rPr>
        <w:br/>
      </w:r>
      <w:r w:rsidR="00D9447F" w:rsidRPr="006047B2">
        <w:rPr>
          <w:rFonts w:cstheme="minorHAnsi"/>
        </w:rPr>
        <w:br/>
      </w:r>
      <w:r w:rsidR="00D9447F" w:rsidRPr="006047B2">
        <w:rPr>
          <w:rFonts w:cstheme="minorHAnsi"/>
          <w:b/>
        </w:rPr>
        <w:t>Motion to Accept:</w:t>
      </w:r>
      <w:r w:rsidR="00D9447F" w:rsidRPr="006047B2">
        <w:rPr>
          <w:rFonts w:cstheme="minorHAnsi"/>
        </w:rPr>
        <w:t xml:space="preserve"> Jen</w:t>
      </w:r>
      <w:r w:rsidRPr="006047B2">
        <w:rPr>
          <w:rFonts w:cstheme="minorHAnsi"/>
        </w:rPr>
        <w:t>nifer Brown</w:t>
      </w:r>
      <w:r w:rsidR="00D9447F" w:rsidRPr="006047B2">
        <w:rPr>
          <w:rFonts w:cstheme="minorHAnsi"/>
        </w:rPr>
        <w:br/>
      </w:r>
      <w:r w:rsidR="00D9447F" w:rsidRPr="006047B2">
        <w:rPr>
          <w:rFonts w:cstheme="minorHAnsi"/>
          <w:b/>
        </w:rPr>
        <w:t>Second:</w:t>
      </w:r>
      <w:r w:rsidR="00D9447F" w:rsidRPr="006047B2">
        <w:rPr>
          <w:rFonts w:cstheme="minorHAnsi"/>
        </w:rPr>
        <w:t xml:space="preserve"> Dr. Akunyili</w:t>
      </w:r>
    </w:p>
    <w:p w:rsidR="009B4805" w:rsidRPr="006047B2" w:rsidRDefault="009B4805">
      <w:pPr>
        <w:rPr>
          <w:rFonts w:cstheme="minorHAnsi"/>
          <w:b/>
          <w:u w:val="single"/>
        </w:rPr>
      </w:pPr>
    </w:p>
    <w:p w:rsidR="00A8212C" w:rsidRPr="006047B2" w:rsidRDefault="00A8212C">
      <w:pPr>
        <w:rPr>
          <w:rFonts w:cstheme="minorHAnsi"/>
          <w:b/>
          <w:u w:val="single"/>
        </w:rPr>
      </w:pPr>
      <w:r w:rsidRPr="006047B2">
        <w:rPr>
          <w:rFonts w:cstheme="minorHAnsi"/>
          <w:b/>
          <w:u w:val="single"/>
        </w:rPr>
        <w:t xml:space="preserve">COMLEX-USA </w:t>
      </w:r>
    </w:p>
    <w:p w:rsidR="005461B6" w:rsidRPr="006047B2" w:rsidRDefault="009B4805">
      <w:pPr>
        <w:rPr>
          <w:rFonts w:cstheme="minorHAnsi"/>
        </w:rPr>
      </w:pPr>
      <w:r w:rsidRPr="006047B2">
        <w:rPr>
          <w:rFonts w:cstheme="minorHAnsi"/>
        </w:rPr>
        <w:t>Successful passing of COMLEX Level 1, 2 CE, and 2 PE are required for graduation. All students should be encouraged to take USMLE</w:t>
      </w:r>
      <w:r w:rsidR="005461B6" w:rsidRPr="006047B2">
        <w:rPr>
          <w:rFonts w:cstheme="minorHAnsi"/>
        </w:rPr>
        <w:t xml:space="preserve">. </w:t>
      </w:r>
      <w:r w:rsidRPr="006047B2">
        <w:rPr>
          <w:rFonts w:cstheme="minorHAnsi"/>
        </w:rPr>
        <w:t xml:space="preserve">Program directors in </w:t>
      </w:r>
      <w:r w:rsidR="005461B6" w:rsidRPr="006047B2">
        <w:rPr>
          <w:rFonts w:cstheme="minorHAnsi"/>
        </w:rPr>
        <w:t xml:space="preserve">California and the Pacific Northwest require the successful completion of USMLE for residency placement. </w:t>
      </w:r>
    </w:p>
    <w:p w:rsidR="00657D4A" w:rsidRPr="006047B2" w:rsidRDefault="005461B6">
      <w:pPr>
        <w:rPr>
          <w:rFonts w:cstheme="minorHAnsi"/>
        </w:rPr>
      </w:pPr>
      <w:r w:rsidRPr="006047B2">
        <w:rPr>
          <w:rFonts w:cstheme="minorHAnsi"/>
        </w:rPr>
        <w:t xml:space="preserve">Students will take the Comprehensive Osteopathic Medical Self-Assessment Examination (COMSAE). The Associate Dean for Academic Affairs and the Associate Dean for Clinical Affairs are to decide the benchmark score for passing the COMSAE. </w:t>
      </w:r>
      <w:r w:rsidR="00657D4A" w:rsidRPr="006047B2">
        <w:rPr>
          <w:rFonts w:cstheme="minorHAnsi"/>
        </w:rPr>
        <w:br/>
      </w:r>
      <w:r w:rsidR="00BB3388" w:rsidRPr="006047B2">
        <w:rPr>
          <w:rFonts w:cstheme="minorHAnsi"/>
        </w:rPr>
        <w:br/>
      </w:r>
      <w:r w:rsidR="00C30E44" w:rsidRPr="006047B2">
        <w:rPr>
          <w:rFonts w:cstheme="minorHAnsi"/>
        </w:rPr>
        <w:t xml:space="preserve">Residency program directors typically don’t pay attention to the date of the exam only if there was an exam failure. </w:t>
      </w:r>
      <w:r w:rsidR="00434CB2" w:rsidRPr="006047B2">
        <w:rPr>
          <w:rFonts w:cstheme="minorHAnsi"/>
        </w:rPr>
        <w:t xml:space="preserve">Audition rotation season starts after </w:t>
      </w:r>
      <w:r w:rsidR="00C30E44" w:rsidRPr="006047B2">
        <w:rPr>
          <w:rFonts w:cstheme="minorHAnsi"/>
        </w:rPr>
        <w:t>October 31</w:t>
      </w:r>
      <w:r w:rsidR="00C30E44" w:rsidRPr="006047B2">
        <w:rPr>
          <w:rFonts w:cstheme="minorHAnsi"/>
          <w:vertAlign w:val="superscript"/>
        </w:rPr>
        <w:t>st</w:t>
      </w:r>
      <w:r w:rsidR="00C30E44" w:rsidRPr="006047B2">
        <w:rPr>
          <w:rFonts w:cstheme="minorHAnsi"/>
        </w:rPr>
        <w:t>.</w:t>
      </w:r>
      <w:r w:rsidR="00434CB2" w:rsidRPr="006047B2">
        <w:rPr>
          <w:rFonts w:cstheme="minorHAnsi"/>
        </w:rPr>
        <w:t xml:space="preserve"> Usually takes </w:t>
      </w:r>
      <w:r w:rsidR="00C30E44" w:rsidRPr="006047B2">
        <w:rPr>
          <w:rFonts w:cstheme="minorHAnsi"/>
        </w:rPr>
        <w:t>six (</w:t>
      </w:r>
      <w:r w:rsidR="00434CB2" w:rsidRPr="006047B2">
        <w:rPr>
          <w:rFonts w:cstheme="minorHAnsi"/>
        </w:rPr>
        <w:t>6</w:t>
      </w:r>
      <w:r w:rsidR="00C30E44" w:rsidRPr="006047B2">
        <w:rPr>
          <w:rFonts w:cstheme="minorHAnsi"/>
        </w:rPr>
        <w:t>)</w:t>
      </w:r>
      <w:r w:rsidR="00434CB2" w:rsidRPr="006047B2">
        <w:rPr>
          <w:rFonts w:cstheme="minorHAnsi"/>
        </w:rPr>
        <w:t xml:space="preserve"> weeks to get scores back. </w:t>
      </w:r>
    </w:p>
    <w:p w:rsidR="00C30E44" w:rsidRPr="006047B2" w:rsidRDefault="00C30E44">
      <w:pPr>
        <w:rPr>
          <w:rFonts w:cstheme="minorHAnsi"/>
        </w:rPr>
      </w:pPr>
      <w:r w:rsidRPr="006047B2">
        <w:rPr>
          <w:rFonts w:cstheme="minorHAnsi"/>
        </w:rPr>
        <w:t>Changes to the Policy:</w:t>
      </w:r>
      <w:r w:rsidRPr="006047B2">
        <w:rPr>
          <w:rFonts w:cstheme="minorHAnsi"/>
        </w:rPr>
        <w:br/>
        <w:t>Academic Probation Statement</w:t>
      </w:r>
      <w:r w:rsidRPr="006047B2">
        <w:rPr>
          <w:rFonts w:cstheme="minorHAnsi"/>
        </w:rPr>
        <w:br/>
        <w:t>- A student can be placed on academic probation with the potential for dismissal, pending review by SPC, based on failure to successfully progress</w:t>
      </w:r>
    </w:p>
    <w:p w:rsidR="009B4805" w:rsidRPr="006047B2" w:rsidRDefault="00C30E44">
      <w:pPr>
        <w:rPr>
          <w:rFonts w:cstheme="minorHAnsi"/>
          <w:b/>
        </w:rPr>
      </w:pPr>
      <w:r w:rsidRPr="006047B2">
        <w:rPr>
          <w:rFonts w:cstheme="minorHAnsi"/>
          <w:b/>
        </w:rPr>
        <w:t xml:space="preserve">Motion to Accept: Unanimous </w:t>
      </w:r>
      <w:r w:rsidR="00830230" w:rsidRPr="006047B2">
        <w:rPr>
          <w:rFonts w:cstheme="minorHAnsi"/>
          <w:b/>
        </w:rPr>
        <w:br/>
      </w:r>
    </w:p>
    <w:p w:rsidR="00934442" w:rsidRPr="006047B2" w:rsidRDefault="00934442">
      <w:pPr>
        <w:rPr>
          <w:rFonts w:cstheme="minorHAnsi"/>
        </w:rPr>
      </w:pPr>
      <w:r w:rsidRPr="006047B2">
        <w:rPr>
          <w:rFonts w:cstheme="minorHAnsi"/>
          <w:b/>
          <w:u w:val="single"/>
        </w:rPr>
        <w:t>Length of Completion</w:t>
      </w:r>
      <w:r w:rsidRPr="006047B2">
        <w:rPr>
          <w:rFonts w:cstheme="minorHAnsi"/>
          <w:b/>
        </w:rPr>
        <w:br/>
      </w:r>
      <w:r w:rsidR="00830230" w:rsidRPr="006047B2">
        <w:rPr>
          <w:rFonts w:cstheme="minorHAnsi"/>
        </w:rPr>
        <w:t>No Comments</w:t>
      </w:r>
      <w:r w:rsidRPr="006047B2">
        <w:rPr>
          <w:rFonts w:cstheme="minorHAnsi"/>
        </w:rPr>
        <w:t xml:space="preserve"> </w:t>
      </w:r>
    </w:p>
    <w:p w:rsidR="00830230" w:rsidRPr="006047B2" w:rsidRDefault="00830230">
      <w:pPr>
        <w:rPr>
          <w:rFonts w:cstheme="minorHAnsi"/>
          <w:b/>
        </w:rPr>
      </w:pPr>
      <w:r w:rsidRPr="006047B2">
        <w:rPr>
          <w:rFonts w:cstheme="minorHAnsi"/>
          <w:b/>
        </w:rPr>
        <w:t>Motion to Accept: Unanimous</w:t>
      </w:r>
      <w:r w:rsidRPr="006047B2">
        <w:rPr>
          <w:rFonts w:cstheme="minorHAnsi"/>
          <w:b/>
        </w:rPr>
        <w:br/>
      </w:r>
    </w:p>
    <w:p w:rsidR="00934442" w:rsidRPr="006047B2" w:rsidRDefault="00934442">
      <w:pPr>
        <w:rPr>
          <w:rFonts w:cstheme="minorHAnsi"/>
        </w:rPr>
      </w:pPr>
      <w:r w:rsidRPr="006047B2">
        <w:rPr>
          <w:rFonts w:cstheme="minorHAnsi"/>
          <w:b/>
          <w:u w:val="single"/>
        </w:rPr>
        <w:t>Student Research and Scholarly Activity</w:t>
      </w:r>
      <w:r w:rsidRPr="006047B2">
        <w:rPr>
          <w:rFonts w:cstheme="minorHAnsi"/>
          <w:b/>
        </w:rPr>
        <w:br/>
      </w:r>
      <w:r w:rsidR="00830230" w:rsidRPr="006047B2">
        <w:rPr>
          <w:rFonts w:cstheme="minorHAnsi"/>
        </w:rPr>
        <w:t>No Comments</w:t>
      </w:r>
      <w:r w:rsidR="00830230" w:rsidRPr="006047B2">
        <w:rPr>
          <w:rFonts w:cstheme="minorHAnsi"/>
        </w:rPr>
        <w:br/>
      </w:r>
      <w:r w:rsidR="00830230" w:rsidRPr="006047B2">
        <w:rPr>
          <w:rFonts w:cstheme="minorHAnsi"/>
        </w:rPr>
        <w:br/>
      </w:r>
      <w:r w:rsidR="00830230" w:rsidRPr="006047B2">
        <w:rPr>
          <w:rFonts w:cstheme="minorHAnsi"/>
          <w:b/>
        </w:rPr>
        <w:t>Motion to Accept: Unanimous</w:t>
      </w:r>
    </w:p>
    <w:p w:rsidR="000D1E83" w:rsidRPr="006047B2" w:rsidRDefault="002876C8" w:rsidP="00830230">
      <w:pPr>
        <w:rPr>
          <w:rFonts w:cstheme="minorHAnsi"/>
        </w:rPr>
      </w:pPr>
      <w:r w:rsidRPr="006047B2">
        <w:rPr>
          <w:rFonts w:cstheme="minorHAnsi"/>
          <w:b/>
          <w:u w:val="single"/>
        </w:rPr>
        <w:lastRenderedPageBreak/>
        <w:t xml:space="preserve">Clinical Affiliate </w:t>
      </w:r>
      <w:r w:rsidR="00715884" w:rsidRPr="006047B2">
        <w:rPr>
          <w:rFonts w:cstheme="minorHAnsi"/>
          <w:b/>
          <w:u w:val="single"/>
        </w:rPr>
        <w:t>Comparability</w:t>
      </w:r>
      <w:r w:rsidR="00715884" w:rsidRPr="006047B2">
        <w:rPr>
          <w:rFonts w:cstheme="minorHAnsi"/>
          <w:b/>
        </w:rPr>
        <w:br/>
      </w:r>
      <w:r w:rsidR="00830230" w:rsidRPr="006047B2">
        <w:rPr>
          <w:rFonts w:cstheme="minorHAnsi"/>
        </w:rPr>
        <w:t>No Comments</w:t>
      </w:r>
      <w:r w:rsidR="00830230" w:rsidRPr="006047B2">
        <w:rPr>
          <w:rFonts w:cstheme="minorHAnsi"/>
        </w:rPr>
        <w:br/>
      </w:r>
      <w:r w:rsidR="00830230" w:rsidRPr="006047B2">
        <w:rPr>
          <w:rFonts w:cstheme="minorHAnsi"/>
        </w:rPr>
        <w:br/>
      </w:r>
      <w:r w:rsidR="00830230" w:rsidRPr="006047B2">
        <w:rPr>
          <w:rFonts w:cstheme="minorHAnsi"/>
          <w:b/>
        </w:rPr>
        <w:t>Motion to Accept: Unanimous</w:t>
      </w:r>
    </w:p>
    <w:p w:rsidR="00830230" w:rsidRPr="006047B2" w:rsidRDefault="00830230">
      <w:pPr>
        <w:rPr>
          <w:rFonts w:cstheme="minorHAnsi"/>
        </w:rPr>
      </w:pPr>
    </w:p>
    <w:p w:rsidR="00171F31" w:rsidRPr="006047B2" w:rsidRDefault="000D1E83">
      <w:pPr>
        <w:rPr>
          <w:rFonts w:cstheme="minorHAnsi"/>
          <w:b/>
          <w:u w:val="single"/>
        </w:rPr>
      </w:pPr>
      <w:r w:rsidRPr="006047B2">
        <w:rPr>
          <w:rFonts w:cstheme="minorHAnsi"/>
          <w:b/>
          <w:u w:val="single"/>
        </w:rPr>
        <w:t>Patient Care Supervision</w:t>
      </w:r>
    </w:p>
    <w:p w:rsidR="00830230" w:rsidRPr="006047B2" w:rsidRDefault="00830230">
      <w:pPr>
        <w:rPr>
          <w:rFonts w:cstheme="minorHAnsi"/>
          <w:b/>
          <w:u w:val="single"/>
        </w:rPr>
      </w:pPr>
      <w:r w:rsidRPr="006047B2">
        <w:rPr>
          <w:rFonts w:cstheme="minorHAnsi"/>
        </w:rPr>
        <w:t>No Comments</w:t>
      </w:r>
      <w:r w:rsidRPr="006047B2">
        <w:rPr>
          <w:rFonts w:cstheme="minorHAnsi"/>
        </w:rPr>
        <w:br/>
      </w:r>
      <w:r w:rsidRPr="006047B2">
        <w:rPr>
          <w:rFonts w:cstheme="minorHAnsi"/>
        </w:rPr>
        <w:br/>
      </w:r>
      <w:r w:rsidRPr="006047B2">
        <w:rPr>
          <w:rFonts w:cstheme="minorHAnsi"/>
          <w:b/>
        </w:rPr>
        <w:t>Motion to Accept: Unanimous</w:t>
      </w:r>
    </w:p>
    <w:p w:rsidR="000D1E83" w:rsidRPr="006047B2" w:rsidRDefault="00830230">
      <w:pPr>
        <w:rPr>
          <w:rFonts w:cstheme="minorHAnsi"/>
          <w:b/>
          <w:u w:val="single"/>
        </w:rPr>
      </w:pPr>
      <w:r w:rsidRPr="006047B2">
        <w:rPr>
          <w:rFonts w:cstheme="minorHAnsi"/>
          <w:b/>
          <w:u w:val="single"/>
        </w:rPr>
        <w:br/>
      </w:r>
      <w:r w:rsidR="003920CF" w:rsidRPr="006047B2">
        <w:rPr>
          <w:rFonts w:cstheme="minorHAnsi"/>
          <w:b/>
          <w:u w:val="single"/>
        </w:rPr>
        <w:t>Student Health Insurance</w:t>
      </w:r>
    </w:p>
    <w:p w:rsidR="00830230" w:rsidRPr="006047B2" w:rsidRDefault="00830230" w:rsidP="00830230">
      <w:pPr>
        <w:rPr>
          <w:rFonts w:cstheme="minorHAnsi"/>
          <w:b/>
          <w:u w:val="single"/>
        </w:rPr>
      </w:pPr>
      <w:r w:rsidRPr="006047B2">
        <w:rPr>
          <w:rFonts w:cstheme="minorHAnsi"/>
        </w:rPr>
        <w:t>No Comments</w:t>
      </w:r>
      <w:r w:rsidRPr="006047B2">
        <w:rPr>
          <w:rFonts w:cstheme="minorHAnsi"/>
        </w:rPr>
        <w:br/>
      </w:r>
      <w:r w:rsidRPr="006047B2">
        <w:rPr>
          <w:rFonts w:cstheme="minorHAnsi"/>
        </w:rPr>
        <w:br/>
      </w:r>
      <w:r w:rsidRPr="006047B2">
        <w:rPr>
          <w:rFonts w:cstheme="minorHAnsi"/>
          <w:b/>
        </w:rPr>
        <w:t>Motion to Accept: Unanimous</w:t>
      </w:r>
    </w:p>
    <w:p w:rsidR="00830230" w:rsidRPr="006047B2" w:rsidRDefault="00830230">
      <w:pPr>
        <w:rPr>
          <w:rFonts w:cstheme="minorHAnsi"/>
          <w:b/>
        </w:rPr>
      </w:pPr>
    </w:p>
    <w:p w:rsidR="003920CF" w:rsidRPr="006047B2" w:rsidRDefault="00830230">
      <w:pPr>
        <w:rPr>
          <w:rFonts w:cstheme="minorHAnsi"/>
          <w:b/>
        </w:rPr>
      </w:pPr>
      <w:r w:rsidRPr="006047B2">
        <w:rPr>
          <w:rFonts w:cstheme="minorHAnsi"/>
          <w:b/>
        </w:rPr>
        <w:t>New Business to Discuss: N/A</w:t>
      </w:r>
      <w:r w:rsidR="008230A1" w:rsidRPr="006047B2">
        <w:rPr>
          <w:rFonts w:cstheme="minorHAnsi"/>
          <w:b/>
        </w:rPr>
        <w:br/>
      </w:r>
      <w:r w:rsidR="008230A1" w:rsidRPr="006047B2">
        <w:rPr>
          <w:rFonts w:cstheme="minorHAnsi"/>
          <w:b/>
        </w:rPr>
        <w:br/>
        <w:t xml:space="preserve">Motion to </w:t>
      </w:r>
      <w:r w:rsidR="00034795" w:rsidRPr="006047B2">
        <w:rPr>
          <w:rFonts w:cstheme="minorHAnsi"/>
          <w:b/>
        </w:rPr>
        <w:t>Adjourn</w:t>
      </w:r>
      <w:r w:rsidR="008230A1" w:rsidRPr="006047B2">
        <w:rPr>
          <w:rFonts w:cstheme="minorHAnsi"/>
          <w:b/>
        </w:rPr>
        <w:t xml:space="preserve"> </w:t>
      </w:r>
      <w:r w:rsidR="001D6DC9" w:rsidRPr="006047B2">
        <w:rPr>
          <w:rFonts w:cstheme="minorHAnsi"/>
          <w:b/>
        </w:rPr>
        <w:t>4:30 PM</w:t>
      </w:r>
    </w:p>
    <w:p w:rsidR="006047B2" w:rsidRPr="006047B2" w:rsidRDefault="006047B2">
      <w:pPr>
        <w:rPr>
          <w:rFonts w:cstheme="minorHAnsi"/>
          <w:b/>
        </w:rPr>
      </w:pPr>
      <w:r w:rsidRPr="006047B2">
        <w:rPr>
          <w:rFonts w:cstheme="minorHAnsi"/>
          <w:b/>
        </w:rPr>
        <w:t>Next Dean’s Council Meeting: Wednesday January 22, 2020</w:t>
      </w:r>
    </w:p>
    <w:sectPr w:rsidR="006047B2" w:rsidRPr="00604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F73EA"/>
    <w:multiLevelType w:val="hybridMultilevel"/>
    <w:tmpl w:val="0268B036"/>
    <w:lvl w:ilvl="0" w:tplc="8022FC2E">
      <w:start w:val="17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B0"/>
    <w:rsid w:val="00010ABB"/>
    <w:rsid w:val="00034795"/>
    <w:rsid w:val="000C73B5"/>
    <w:rsid w:val="000D1E83"/>
    <w:rsid w:val="000D2386"/>
    <w:rsid w:val="000F7F9B"/>
    <w:rsid w:val="00171F31"/>
    <w:rsid w:val="001D6DC9"/>
    <w:rsid w:val="002561DB"/>
    <w:rsid w:val="002876C8"/>
    <w:rsid w:val="00292F28"/>
    <w:rsid w:val="002C329C"/>
    <w:rsid w:val="003066F6"/>
    <w:rsid w:val="00313FDB"/>
    <w:rsid w:val="003920CF"/>
    <w:rsid w:val="0041212C"/>
    <w:rsid w:val="00434CB2"/>
    <w:rsid w:val="004471C2"/>
    <w:rsid w:val="004C082D"/>
    <w:rsid w:val="004F3C3E"/>
    <w:rsid w:val="00527281"/>
    <w:rsid w:val="005317F8"/>
    <w:rsid w:val="005461B6"/>
    <w:rsid w:val="005A6DE7"/>
    <w:rsid w:val="006047B2"/>
    <w:rsid w:val="00657D4A"/>
    <w:rsid w:val="00661B61"/>
    <w:rsid w:val="00695802"/>
    <w:rsid w:val="006A2239"/>
    <w:rsid w:val="006A6424"/>
    <w:rsid w:val="006B655D"/>
    <w:rsid w:val="00715884"/>
    <w:rsid w:val="007223E1"/>
    <w:rsid w:val="00752C95"/>
    <w:rsid w:val="008230A1"/>
    <w:rsid w:val="00830230"/>
    <w:rsid w:val="00833225"/>
    <w:rsid w:val="008842DC"/>
    <w:rsid w:val="008F54F6"/>
    <w:rsid w:val="008F78B0"/>
    <w:rsid w:val="00934442"/>
    <w:rsid w:val="00992C03"/>
    <w:rsid w:val="009B4805"/>
    <w:rsid w:val="00A206CC"/>
    <w:rsid w:val="00A230F6"/>
    <w:rsid w:val="00A30A9E"/>
    <w:rsid w:val="00A557C0"/>
    <w:rsid w:val="00A8212C"/>
    <w:rsid w:val="00B32466"/>
    <w:rsid w:val="00B325C5"/>
    <w:rsid w:val="00B6605E"/>
    <w:rsid w:val="00BB3388"/>
    <w:rsid w:val="00BC155B"/>
    <w:rsid w:val="00C30E44"/>
    <w:rsid w:val="00C80AB6"/>
    <w:rsid w:val="00C90ABD"/>
    <w:rsid w:val="00CB6DB8"/>
    <w:rsid w:val="00CB7F76"/>
    <w:rsid w:val="00CE3BD7"/>
    <w:rsid w:val="00CF5EB9"/>
    <w:rsid w:val="00D70A49"/>
    <w:rsid w:val="00D9447F"/>
    <w:rsid w:val="00E205A7"/>
    <w:rsid w:val="00E81C29"/>
    <w:rsid w:val="00F17EE7"/>
    <w:rsid w:val="00F36D58"/>
    <w:rsid w:val="00FF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1317"/>
  <w15:chartTrackingRefBased/>
  <w15:docId w15:val="{A91E093B-A333-46F1-93FF-1B3B5177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589572">
      <w:bodyDiv w:val="1"/>
      <w:marLeft w:val="0"/>
      <w:marRight w:val="0"/>
      <w:marTop w:val="0"/>
      <w:marBottom w:val="0"/>
      <w:divBdr>
        <w:top w:val="none" w:sz="0" w:space="0" w:color="auto"/>
        <w:left w:val="none" w:sz="0" w:space="0" w:color="auto"/>
        <w:bottom w:val="none" w:sz="0" w:space="0" w:color="auto"/>
        <w:right w:val="none" w:sz="0" w:space="0" w:color="auto"/>
      </w:divBdr>
    </w:div>
    <w:div w:id="14745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4</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Levine</dc:creator>
  <cp:keywords/>
  <dc:description/>
  <cp:lastModifiedBy>Alexa Levine</cp:lastModifiedBy>
  <cp:revision>50</cp:revision>
  <dcterms:created xsi:type="dcterms:W3CDTF">2020-01-08T20:02:00Z</dcterms:created>
  <dcterms:modified xsi:type="dcterms:W3CDTF">2020-01-12T01:06:00Z</dcterms:modified>
</cp:coreProperties>
</file>